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別紙地番表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8"/>
        </w:rPr>
        <w:t>　</w:t>
      </w:r>
      <w:r>
        <w:rPr>
          <w:rFonts w:hint="eastAsia"/>
        </w:rPr>
        <w:t>東京都あきる野市</w:t>
      </w:r>
    </w:p>
    <w:tbl>
      <w:tblPr>
        <w:tblStyle w:val="11"/>
        <w:tblW w:w="908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98"/>
        <w:gridCol w:w="1344"/>
        <w:gridCol w:w="1918"/>
        <w:gridCol w:w="4325"/>
      </w:tblGrid>
      <w:tr>
        <w:trPr>
          <w:trHeight w:val="465" w:hRule="atLeast"/>
        </w:trPr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34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91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432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域　　等</w:t>
            </w: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49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021" w:right="1191" w:bottom="851" w:left="1474" w:header="709" w:footer="709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0</Words>
  <Characters>21</Characters>
  <Application>JUST Note</Application>
  <Lines>119</Lines>
  <Paragraphs>6</Paragraphs>
  <Company>総務部総務課電算係</Company>
  <CharactersWithSpaces>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別紙地番表</dc:title>
  <dc:creator>0093</dc:creator>
  <cp:lastModifiedBy>加藤　恭昭</cp:lastModifiedBy>
  <cp:lastPrinted>2010-06-09T06:13:00Z</cp:lastPrinted>
  <dcterms:created xsi:type="dcterms:W3CDTF">2001-08-30T05:37:00Z</dcterms:created>
  <dcterms:modified xsi:type="dcterms:W3CDTF">2020-12-11T02:26:20Z</dcterms:modified>
  <cp:revision>4</cp:revision>
</cp:coreProperties>
</file>