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収支決算書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対策の区分　　防除・伐採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収入　　　　　　　　　　　　　　　　　　　　　　　　　　　　　　　　　（単位：円）</w:t>
      </w:r>
    </w:p>
    <w:tbl>
      <w:tblPr>
        <w:tblStyle w:val="11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5"/>
        <w:gridCol w:w="2591"/>
        <w:gridCol w:w="2590"/>
        <w:gridCol w:w="2591"/>
      </w:tblGrid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決算額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市補助金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支出　　　　　　　　　　　　　　　　　　　　　　　　　　　　　　　　　（単位：円）</w:t>
      </w:r>
    </w:p>
    <w:tbl>
      <w:tblPr>
        <w:tblStyle w:val="11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5"/>
        <w:gridCol w:w="2591"/>
        <w:gridCol w:w="2590"/>
        <w:gridCol w:w="2591"/>
      </w:tblGrid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決算額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-412115</wp:posOffset>
                </wp:positionV>
                <wp:extent cx="1123950" cy="50482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oundRect">
                          <a:avLst/>
                        </a:pr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32.450000000000003pt;mso-position-vertical-relative:text;mso-position-horizontal-relative:text;v-text-anchor:middle;position:absolute;height:39.75pt;mso-wrap-distance-top:0pt;width:88.5pt;mso-wrap-distance-left:16pt;margin-left:369.85pt;z-index:2;" o:spid="_x0000_s1026" o:allowincell="t" o:allowoverlap="t" filled="t" fillcolor="#ffffff [3201]" stroked="t" strokecolor="#ff0000" strokeweight="3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highlight w:val="none"/>
        </w:rPr>
        <w:t>収支決算書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172720</wp:posOffset>
                </wp:positionV>
                <wp:extent cx="352425" cy="3143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3.6pt;mso-position-vertical-relative:text;mso-position-horizontal-relative:text;position:absolute;height:24.75pt;mso-wrap-distance-top:0pt;width:27.75pt;mso-wrap-distance-left:16pt;margin-left:109pt;z-index:3;" o:spid="_x0000_s1027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対策の区分　　防除・伐採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収入　　　　　　　　　　　　　　　　　　　　　　　　　　　　　　　　　（単位：円）</w:t>
      </w:r>
    </w:p>
    <w:tbl>
      <w:tblPr>
        <w:tblStyle w:val="11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5"/>
        <w:gridCol w:w="2591"/>
        <w:gridCol w:w="2590"/>
        <w:gridCol w:w="2591"/>
      </w:tblGrid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決算額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市補助金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200,000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200,000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被害木伐採による市からの補助金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自己負担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200,000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200,000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支出　　　　　　　　　　　　　　　　　　　　　　　　　　　　　　　　　（単位：円）</w:t>
      </w:r>
    </w:p>
    <w:tbl>
      <w:tblPr>
        <w:tblStyle w:val="11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5"/>
        <w:gridCol w:w="2591"/>
        <w:gridCol w:w="2590"/>
        <w:gridCol w:w="2591"/>
      </w:tblGrid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決算額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伐採費用（処分費含む）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業者委託により伐採に係る費用</w:t>
            </w: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1167</TotalTime>
  <Pages>2</Pages>
  <Words>28</Words>
  <Characters>297</Characters>
  <Application>JUST Note</Application>
  <Lines>137</Lines>
  <Paragraphs>54</Paragraphs>
  <Company>東京都あきる野市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山下 和雄</cp:lastModifiedBy>
  <cp:lastPrinted>2023-02-07T23:41:46Z</cp:lastPrinted>
  <dcterms:created xsi:type="dcterms:W3CDTF">2014-01-16T08:14:00Z</dcterms:created>
  <dcterms:modified xsi:type="dcterms:W3CDTF">2023-03-13T01:58:27Z</dcterms:modified>
  <cp:revision>19</cp:revision>
</cp:coreProperties>
</file>