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-447040</wp:posOffset>
                </wp:positionV>
                <wp:extent cx="1447800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記入例①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5.200000000000003pt;mso-position-vertical-relative:text;mso-position-horizontal-relative:text;position:absolute;height:36pt;mso-wrap-distance-top:0pt;width:114pt;mso-wrap-distance-left:5.65pt;margin-left:606.6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記入例①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0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様式第２号（第</w:t>
      </w:r>
      <w:r>
        <w:rPr>
          <w:rFonts w:hint="eastAsia"/>
          <w:color w:val="auto"/>
          <w:sz w:val="20"/>
          <w:highlight w:val="none"/>
        </w:rPr>
        <w:t>５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条関係）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あきる野市障害福祉サービス事業所等燃料等価格高騰対策事業補助金計算書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法人名　　</w:t>
      </w:r>
      <w:r>
        <w:rPr>
          <w:rFonts w:hint="eastAsia"/>
          <w:color w:val="auto"/>
          <w:sz w:val="20"/>
          <w:highlight w:val="none"/>
          <w:u w:val="single" w:color="auto"/>
        </w:rPr>
        <w:t>▲▲法人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28"/>
        <w:gridCol w:w="2730"/>
        <w:gridCol w:w="1890"/>
        <w:gridCol w:w="2362"/>
        <w:gridCol w:w="2362"/>
        <w:gridCol w:w="2362"/>
        <w:gridCol w:w="2364"/>
      </w:tblGrid>
      <w:tr>
        <w:trPr>
          <w:trHeight w:val="720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介護サービス事業所</w:t>
            </w:r>
            <w:r>
              <w:rPr>
                <w:rFonts w:hint="eastAsia"/>
                <w:color w:val="auto"/>
                <w:sz w:val="20"/>
                <w:highlight w:val="none"/>
              </w:rPr>
              <w:t>等の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サービス種別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事業所名称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補助基準額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</w:rPr>
              <w:t>（Ａ）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-3084195</wp:posOffset>
                      </wp:positionH>
                      <wp:positionV relativeFrom="paragraph">
                        <wp:posOffset>-1263015</wp:posOffset>
                      </wp:positionV>
                      <wp:extent cx="3800475" cy="504825"/>
                      <wp:effectExtent l="635" t="635" r="40005" b="76390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00475" cy="504825"/>
                              </a:xfrm>
                              <a:prstGeom prst="wedgeRectCallout">
                                <a:avLst>
                                  <a:gd name="adj1" fmla="val 50250"/>
                                  <a:gd name="adj2" fmla="val 199056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実際にかかった経費について、記載する。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（支払い月ではなく、実際に経費がかかった月で記入）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-99.45pt;mso-position-vertical-relative:text;mso-position-horizontal-relative:text;position:absolute;height:39.75pt;mso-wrap-distance-top:0pt;width:299.25pt;mso-wrap-distance-left:16pt;margin-left:-242.85pt;z-index:4;" o:spid="_x0000_s1027" o:allowincell="t" o:allowoverlap="t" filled="t" fillcolor="#ccffff" stroked="t" strokecolor="#000000" strokeweight="0.75pt" o:spt="61" type="#_x0000_t61" adj="21654,53796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実際にかかった経費について、記載する。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（支払い月ではなく、実際に経費がかかった月で記入）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0"/>
                <w:highlight w:val="none"/>
              </w:rPr>
              <w:t>令和４年１月から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令和４年９月までの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補助対象経費の合計額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（Ｂ）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（Ｂ）</w:t>
            </w:r>
            <w:r>
              <w:rPr>
                <w:rFonts w:hint="eastAsia"/>
                <w:color w:val="auto"/>
                <w:sz w:val="20"/>
              </w:rPr>
              <w:t>×２０／１２０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（千円未満切捨て）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（Ｃ）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補助金交付申請金額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（Ａ）と（Ｃ）を比較して、少ない方の額</w:t>
            </w: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１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z w:val="20"/>
              </w:rPr>
              <w:t>共同生活援助（短期入所併設含む。）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pacing w:val="0"/>
                <w:sz w:val="20"/>
                <w:highlight w:val="none"/>
              </w:rPr>
              <w:t>グループホーム</w:t>
            </w:r>
          </w:p>
          <w:p>
            <w:pPr>
              <w:pStyle w:val="0"/>
              <w:jc w:val="right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pacing w:val="0"/>
                <w:sz w:val="20"/>
                <w:highlight w:val="none"/>
              </w:rPr>
              <w:t>▲▲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200,000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420,000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4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２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z w:val="20"/>
                <w:highlight w:val="none"/>
              </w:rPr>
              <w:t>放課後等デイサービス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z w:val="20"/>
                <w:highlight w:val="none"/>
              </w:rPr>
              <w:t>放課後等デイサービス▲▲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200,000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350,000</w:t>
            </w: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３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４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1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５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-1638300</wp:posOffset>
                      </wp:positionH>
                      <wp:positionV relativeFrom="paragraph">
                        <wp:posOffset>17145</wp:posOffset>
                      </wp:positionV>
                      <wp:extent cx="1809750" cy="552450"/>
                      <wp:effectExtent l="635" t="52387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0" cy="552450"/>
                              </a:xfrm>
                              <a:prstGeom prst="wedgeRectCallout">
                                <a:avLst>
                                  <a:gd name="adj1" fmla="val 36528"/>
                                  <a:gd name="adj2" fmla="val -14459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サービス事業所毎に記入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.35pt;mso-position-vertical-relative:text;mso-position-horizontal-relative:text;position:absolute;height:43.5pt;mso-wrap-distance-top:0pt;width:142.5pt;mso-wrap-distance-left:16pt;margin-left:-129pt;z-index:15;" o:spid="_x0000_s1028" o:allowincell="t" o:allowoverlap="t" filled="t" fillcolor="#ccffff" stroked="t" strokecolor="#000000" strokeweight="0.75pt" o:spt="61" type="#_x0000_t61" adj="18690,-2043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サービス事業所毎に記入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68580</wp:posOffset>
                      </wp:positionV>
                      <wp:extent cx="3846195" cy="2756535"/>
                      <wp:effectExtent l="496570" t="615950" r="29845" b="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6195" cy="2756535"/>
                                <a:chOff x="8949" y="5972"/>
                                <a:chExt cx="6059" cy="4341"/>
                              </a:xfrm>
                            </wpg:grpSpPr>
                            <wps:wsp>
                              <wps:cNvPr id="1030" name="オブジェクト 0"/>
                              <wps:cNvSpPr/>
                              <wps:spPr>
                                <a:xfrm rot="-18540000" flipV="1">
                                  <a:off x="9405" y="5516"/>
                                  <a:ext cx="4341" cy="5253"/>
                                </a:xfrm>
                                <a:custGeom>
                                  <a:avLst/>
                                  <a:gdLst>
                                    <a:gd name="CX1" fmla="*/ 0 w 17857"/>
                                    <a:gd name="CY1" fmla="*/ 0 h 21600"/>
                                    <a:gd name="CX2" fmla="*/ 17820 w 17857"/>
                                    <a:gd name="CY2" fmla="*/ 21600 h 21600"/>
                                    <a:gd name="CX3" fmla="*/ 0 w 17857"/>
                                    <a:gd name="CY3" fmla="*/ 20302 h 21600"/>
                                    <a:gd name="TXL" fmla="*/ 0 w 17857"/>
                                    <a:gd name="TXT" fmla="*/ 0 h 21600"/>
                                    <a:gd name="TXR" fmla="*/ 17857 w 17857"/>
                                    <a:gd name="TXB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17857" h="21600" fill="none">
                                      <a:moveTo>
                                        <a:pt x="0" y="0"/>
                                      </a:moveTo>
                                      <a:cubicBezTo>
                                        <a:pt x="9862" y="0"/>
                                        <a:pt x="17857" y="9089"/>
                                        <a:pt x="17857" y="20302"/>
                                      </a:cubicBezTo>
                                      <a:cubicBezTo>
                                        <a:pt x="17857" y="20735"/>
                                        <a:pt x="17845" y="21168"/>
                                        <a:pt x="17820" y="21600"/>
                                      </a:cubicBezTo>
                                    </a:path>
                                    <a:path w="17857" h="21600" fill="norm" stroke="0">
                                      <a:moveTo>
                                        <a:pt x="0" y="0"/>
                                      </a:moveTo>
                                      <a:cubicBezTo>
                                        <a:pt x="9862" y="0"/>
                                        <a:pt x="17857" y="9089"/>
                                        <a:pt x="17857" y="20302"/>
                                      </a:cubicBezTo>
                                      <a:cubicBezTo>
                                        <a:pt x="17857" y="20735"/>
                                        <a:pt x="17845" y="21168"/>
                                        <a:pt x="17820" y="21600"/>
                                      </a:cubicBezTo>
                                      <a:lnTo>
                                        <a:pt x="17820" y="21600"/>
                                      </a:lnTo>
                                      <a:lnTo>
                                        <a:pt x="0" y="20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1031" name="オブジェクト 0"/>
                              <wps:cNvSpPr/>
                              <wps:spPr>
                                <a:xfrm rot="-18660000" flipV="1">
                                  <a:off x="12451" y="7000"/>
                                  <a:ext cx="1986" cy="2260"/>
                                </a:xfrm>
                                <a:custGeom>
                                  <a:avLst/>
                                  <a:gdLst>
                                    <a:gd name="CX1" fmla="*/ 0 w 18990"/>
                                    <a:gd name="CY1" fmla="*/ 0 h 21600"/>
                                    <a:gd name="CX2" fmla="*/ 18972 w 18990"/>
                                    <a:gd name="CY2" fmla="*/ 21600 h 21600"/>
                                    <a:gd name="CX3" fmla="*/ 0 w 18990"/>
                                    <a:gd name="CY3" fmla="*/ 20701 h 21600"/>
                                    <a:gd name="TXL" fmla="*/ 0 w 18990"/>
                                    <a:gd name="TXT" fmla="*/ 0 h 21600"/>
                                    <a:gd name="TXR" fmla="*/ 18990 w 18990"/>
                                    <a:gd name="TXB" fmla="*/ 21600 h 21600"/>
                                  </a:gdLst>
                                  <a:ahLst/>
                                  <a:cxnLst>
                                    <a:cxn ang="16200000">
                                      <a:pos x="CX1" y="CY1"/>
                                    </a:cxn>
                                    <a:cxn ang="0">
                                      <a:pos x="CX2" y="CY2"/>
                                    </a:cxn>
                                    <a:cxn ang="5400000">
                                      <a:pos x="CX3" y="CY3"/>
                                    </a:cxn>
                                  </a:cxnLst>
                                  <a:rect l="TXL" t="TXT" r="TXR" b="TXB"/>
                                  <a:pathLst>
                                    <a:path w="18990" h="21600" fill="none">
                                      <a:moveTo>
                                        <a:pt x="0" y="0"/>
                                      </a:moveTo>
                                      <a:cubicBezTo>
                                        <a:pt x="10488" y="0"/>
                                        <a:pt x="18990" y="9268"/>
                                        <a:pt x="18990" y="20701"/>
                                      </a:cubicBezTo>
                                      <a:cubicBezTo>
                                        <a:pt x="18990" y="21001"/>
                                        <a:pt x="18984" y="21301"/>
                                        <a:pt x="18972" y="21600"/>
                                      </a:cubicBezTo>
                                    </a:path>
                                    <a:path w="18990" h="21600" fill="norm" stroke="0">
                                      <a:moveTo>
                                        <a:pt x="0" y="0"/>
                                      </a:moveTo>
                                      <a:cubicBezTo>
                                        <a:pt x="10488" y="0"/>
                                        <a:pt x="18990" y="9268"/>
                                        <a:pt x="18990" y="20701"/>
                                      </a:cubicBezTo>
                                      <a:cubicBezTo>
                                        <a:pt x="18990" y="21001"/>
                                        <a:pt x="18984" y="21301"/>
                                        <a:pt x="18972" y="21600"/>
                                      </a:cubicBezTo>
                                      <a:lnTo>
                                        <a:pt x="18972" y="21600"/>
                                      </a:lnTo>
                                      <a:lnTo>
                                        <a:pt x="0" y="207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ysClr val="windowText" lastClr="000000"/>
                                  </a:solidFill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1032" name="オブジェクト 0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12653" y="8676"/>
                                  <a:ext cx="2355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少ない方の額を転記</w:t>
                                    </w:r>
                                  </w:p>
                                </w:txbxContent>
                              </wps:txbx>
                              <wps:bodyPr vertOverflow="overflow" horzOverflow="overflow" lIns="74295" tIns="8890" rIns="74295" bIns="889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5.4pt;mso-position-vertical-relative:text;mso-position-horizontal-relative:text;position:absolute;height:217.05pt;width:302.85000000000002pt;margin-left:12.4pt;z-index:7;" coordsize="6059,4341" coordorigin="8949,5972" o:spid="_x0000_s1029" o:allowincell="t" o:allowoverlap="t">
                      <v:shape id="オブジェクト 0" style="height:5253;width:4341;flip:y;top:5516;left:9405;position:absolute;rotation:309;" coordsize="21600,21600" o:spid="_x0000_s1030" filled="f" stroked="t" strokecolor="#000000" strokeweight="0.75pt" o:spt="100" path="m0,0nfl0,0c11929,0,21600,9089,21600,20302c21600,20735,21585,21168,21555,21600em0,0nsl0,0c11929,0,21600,9089,21600,20302c21600,20735,21585,21168,21555,21600l21555,21600l0,20302xe">
                        <v:path textboxrect="0,0,21600,21600" arrowok="true" o:connecttype="custom" o:connectlocs="0,0;21555,21600;0,20302" o:connectangles="270,0,90"/>
                        <v:fill/>
                        <v:stroke joinstyle="round" filltype="solid" endarrow="block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2260;width:1986;flip:y;top:7000;left:12451;position:absolute;rotation:311;" coordsize="21600,21600" o:spid="_x0000_s1031" filled="f" stroked="t" strokecolor="#000000" strokeweight="0.75pt" o:spt="100" path="m0,0nfl0,0c11929,0,21600,9268,21600,20701c21600,21001,21593,21301,21580,21600em0,0nsl0,0c11929,0,21600,9268,21600,20701c21600,21001,21593,21301,21580,21600l21580,21600l0,20701xe">
                        <v:path textboxrect="0,0,21600,21600" arrowok="true" o:connecttype="custom" o:connectlocs="0,0;21580,21600;0,20701" o:connectangles="270,0,90"/>
                        <v:fill/>
                        <v:stroke joinstyle="round" filltype="solid" endarrow="block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480;width:2355;top:8676;left:12653;position:absolute;" o:spid="_x0000_s1032" filled="t" fillcolor="#ccffff" stroked="t" strokecolor="#000000" strokeweight="0.75pt" o:spt="202" type="#_x0000_t202">
                        <v:fill/>
                        <v:stroke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少ない方の額を転記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-1346835</wp:posOffset>
                      </wp:positionH>
                      <wp:positionV relativeFrom="paragraph">
                        <wp:posOffset>79375</wp:posOffset>
                      </wp:positionV>
                      <wp:extent cx="1809750" cy="552450"/>
                      <wp:effectExtent l="635" t="829310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0" cy="552450"/>
                              </a:xfrm>
                              <a:prstGeom prst="wedgeRectCallout">
                                <a:avLst>
                                  <a:gd name="adj1" fmla="val 12843"/>
                                  <a:gd name="adj2" fmla="val -199884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別表第の補助基準額から転記する。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6.25pt;mso-position-vertical-relative:text;mso-position-horizontal-relative:text;position:absolute;height:43.5pt;mso-wrap-distance-top:0pt;width:142.5pt;mso-wrap-distance-left:16pt;margin-left:-106.05pt;z-index:3;" o:spid="_x0000_s1033" o:allowincell="t" o:allowoverlap="t" filled="t" fillcolor="#ccffff" stroked="t" strokecolor="#000000" strokeweight="0.75pt" o:spt="61" type="#_x0000_t61" adj="13574,-32375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別表第の補助基準額から転記する。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８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14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400,000</w:t>
            </w:r>
          </w:p>
        </w:tc>
        <w:tc>
          <w:tcPr>
            <w:tcW w:w="23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770,000</w:t>
            </w:r>
          </w:p>
        </w:tc>
        <w:tc>
          <w:tcPr>
            <w:tcW w:w="23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128,000</w:t>
            </w:r>
          </w:p>
        </w:tc>
        <w:tc>
          <w:tcPr>
            <w:tcW w:w="23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  <w:bookmarkStart w:id="0" w:name="_GoBack"/>
            <w:bookmarkEnd w:id="0"/>
            <w:r>
              <w:rPr>
                <w:rFonts w:hint="eastAsia"/>
              </w:rPr>
              <w:t>,000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  <w:sz w:val="20"/>
        </w:rPr>
        <w:t xml:space="preserve">  </w:t>
      </w:r>
    </w:p>
    <w:p>
      <w:pPr>
        <w:pStyle w:val="0"/>
        <w:ind w:firstLineChars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-447040</wp:posOffset>
                </wp:positionV>
                <wp:extent cx="1447800" cy="45720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記入例②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5.200000000000003pt;mso-position-vertical-relative:text;mso-position-horizontal-relative:text;position:absolute;height:36pt;mso-wrap-distance-top:0pt;width:114pt;mso-wrap-distance-left:5.65pt;margin-left:606.6pt;z-index:5;" o:spid="_x0000_s1034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記入例②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-293370</wp:posOffset>
                </wp:positionV>
                <wp:extent cx="4038600" cy="30480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同一住所で複数事業所があり、請求書がまとまっている場合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3.1pt;mso-position-vertical-relative:text;mso-position-horizontal-relative:text;position:absolute;height:24pt;mso-wrap-distance-top:0pt;width:318pt;mso-wrap-distance-left:16pt;margin-left:181.4pt;z-index:6;" o:spid="_x0000_s1035" o:allowincell="t" o:allowoverlap="t" filled="t" fillcolor="#ffff99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同一住所で複数事業所があり、請求書がまとまっている場合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0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様式第２号（第</w:t>
      </w:r>
      <w:r>
        <w:rPr>
          <w:rFonts w:hint="eastAsia"/>
          <w:color w:val="auto"/>
          <w:sz w:val="20"/>
          <w:highlight w:val="none"/>
        </w:rPr>
        <w:t>５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条関係）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  <w:color w:val="auto"/>
          <w:sz w:val="20"/>
        </w:rPr>
        <w:t>あきる野市介護サービス事業所等燃料等価格高騰対策事業補助金計算書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法人名　　</w:t>
      </w:r>
      <w:r>
        <w:rPr>
          <w:rFonts w:hint="eastAsia"/>
          <w:color w:val="auto"/>
          <w:sz w:val="20"/>
          <w:highlight w:val="none"/>
          <w:u w:val="single" w:color="auto"/>
        </w:rPr>
        <w:t>●●法人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28"/>
        <w:gridCol w:w="2730"/>
        <w:gridCol w:w="1890"/>
        <w:gridCol w:w="2362"/>
        <w:gridCol w:w="2362"/>
        <w:gridCol w:w="2362"/>
        <w:gridCol w:w="2364"/>
      </w:tblGrid>
      <w:tr>
        <w:trPr>
          <w:trHeight w:val="720" w:hRule="atLeast"/>
        </w:trPr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</w:rPr>
              <w:t>介護サービス事業所</w:t>
            </w:r>
            <w:r>
              <w:rPr>
                <w:rFonts w:hint="eastAsia"/>
                <w:color w:val="auto"/>
                <w:sz w:val="20"/>
                <w:highlight w:val="none"/>
              </w:rPr>
              <w:t>等の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サービス種別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事業所名称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補助基準額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0"/>
              </w:rPr>
              <w:t>（Ａ）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令和４年１月から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令和４年９月までの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補助対象経費の合計額</w:t>
            </w:r>
          </w:p>
          <w:p>
            <w:pPr>
              <w:pStyle w:val="0"/>
              <w:jc w:val="center"/>
              <w:rPr>
                <w:rFonts w:hint="eastAsia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（Ｂ）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（Ｂ）</w:t>
            </w:r>
            <w:r>
              <w:rPr>
                <w:rFonts w:hint="eastAsia"/>
                <w:color w:val="auto"/>
                <w:sz w:val="20"/>
              </w:rPr>
              <w:t>×２０／１２０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（千円未満切捨て）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（Ｃ）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補助金交付申請金額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（Ａ）と（Ｃ）を比較して、少ない方の額</w:t>
            </w: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１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z w:val="20"/>
                <w:highlight w:val="none"/>
              </w:rPr>
              <w:t>居宅介護支援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FF000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color w:val="FF0000"/>
                <w:sz w:val="20"/>
                <w:highlight w:val="none"/>
                <w:u w:val="none" w:color="auto"/>
              </w:rPr>
              <w:t>●●サポート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50,000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2,400,000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4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２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z w:val="20"/>
                <w:highlight w:val="none"/>
              </w:rPr>
              <w:t>通所介護事業所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FF000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color w:val="FF0000"/>
                <w:sz w:val="20"/>
                <w:highlight w:val="none"/>
                <w:u w:val="none" w:color="auto"/>
              </w:rPr>
              <w:t>●●サービス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400,000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ｺﾞｼｯｸ" w:hAnsi="ｺﾞｼｯｸ" w:eastAsia="ｺﾞｼｯｸ"/>
                <w:b w:val="1"/>
                <w:color w:val="auto"/>
                <w:sz w:val="20"/>
                <w:highlight w:val="none"/>
              </w:rPr>
            </w:pPr>
            <w:r>
              <w:rPr>
                <w:rFonts w:hint="eastAsia" w:ascii="ｺﾞｼｯｸ" w:hAnsi="ｺﾞｼｯｸ" w:eastAsia="ｺﾞｼｯｸ"/>
                <w:b w:val="1"/>
                <w:color w:val="auto"/>
                <w:sz w:val="20"/>
                <w:highlight w:val="none"/>
              </w:rPr>
              <w:t>上記に含む。</w:t>
            </w: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27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３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  <w:sz w:val="20"/>
                <w:highlight w:val="none"/>
              </w:rPr>
            </w:pPr>
            <w:r>
              <w:rPr>
                <w:rFonts w:hint="eastAsia"/>
                <w:color w:val="FF0000"/>
                <w:sz w:val="20"/>
                <w:highlight w:val="none"/>
              </w:rPr>
              <w:t>訪問介護事業所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FF0000"/>
                <w:sz w:val="20"/>
                <w:highlight w:val="none"/>
                <w:u w:val="none" w:color="auto"/>
              </w:rPr>
            </w:pPr>
            <w:r>
              <w:rPr>
                <w:rFonts w:hint="eastAsia"/>
                <w:color w:val="FF0000"/>
                <w:sz w:val="20"/>
                <w:highlight w:val="none"/>
                <w:u w:val="none" w:color="auto"/>
              </w:rPr>
              <w:t>●●ヘルパー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200,000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ｺﾞｼｯｸ" w:hAnsi="ｺﾞｼｯｸ" w:eastAsia="ｺﾞｼｯｸ"/>
                <w:b w:val="1"/>
                <w:color w:val="auto"/>
                <w:sz w:val="20"/>
                <w:highlight w:val="none"/>
              </w:rPr>
            </w:pPr>
            <w:r>
              <w:rPr>
                <w:rFonts w:hint="eastAsia" w:ascii="ｺﾞｼｯｸ" w:hAnsi="ｺﾞｼｯｸ" w:eastAsia="ｺﾞｼｯｸ"/>
                <w:b w:val="1"/>
                <w:color w:val="auto"/>
                <w:sz w:val="20"/>
                <w:highlight w:val="none"/>
              </w:rPr>
              <w:t>上記に含む。</w:t>
            </w: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４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>
          <w:trHeight w:val="31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５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６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5715</wp:posOffset>
                      </wp:positionV>
                      <wp:extent cx="1809750" cy="552450"/>
                      <wp:effectExtent l="635" t="52387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9750" cy="552450"/>
                              </a:xfrm>
                              <a:prstGeom prst="wedgeRectCallout">
                                <a:avLst>
                                  <a:gd name="adj1" fmla="val 36528"/>
                                  <a:gd name="adj2" fmla="val -14459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サービス事業所毎に記入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0.45pt;mso-position-vertical-relative:text;mso-position-horizontal-relative:text;position:absolute;height:43.5pt;mso-wrap-distance-top:0pt;width:142.5pt;mso-wrap-distance-left:16pt;margin-left:-9pt;z-index:17;" o:spid="_x0000_s1036" o:allowincell="t" o:allowoverlap="t" filled="t" fillcolor="#ccffff" stroked="t" strokecolor="#000000" strokeweight="0.75pt" o:spt="61" type="#_x0000_t61" adj="18690,-2043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サービス事業所毎に記入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-124460</wp:posOffset>
                      </wp:positionV>
                      <wp:extent cx="2552700" cy="1238250"/>
                      <wp:effectExtent l="635" t="46291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52700" cy="1238250"/>
                              </a:xfrm>
                              <a:prstGeom prst="wedgeRectCallout">
                                <a:avLst>
                                  <a:gd name="adj1" fmla="val 19528"/>
                                  <a:gd name="adj2" fmla="val -87333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サービス事業所毎に記入するが、請求書がまとまっている場合は、合算した金額を記入してもよい。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合算した事業所の欄は「上記に含む」と記入する。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-9.8000000000000007pt;mso-position-vertical-relative:text;mso-position-horizontal-relative:text;position:absolute;height:97.5pt;mso-wrap-distance-top:0pt;width:201pt;mso-wrap-distance-left:16pt;margin-left:8.3000000000000007pt;z-index:16;" o:spid="_x0000_s1037" o:allowincell="t" o:allowoverlap="t" filled="t" fillcolor="#ccffff" stroked="t" strokecolor="#000000" strokeweight="0.75pt" o:spt="61" type="#_x0000_t61" adj="15018,-8064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サービス事業所毎に記入するが、請求書がまとまっている場合は、合算した金額を記入してもよい。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合算した事業所の欄は「上記に含む」と記入する。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７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８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10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  <w:tc>
          <w:tcPr>
            <w:tcW w:w="2364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single" w:color="auto" w:sz="4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</w:p>
        </w:tc>
      </w:tr>
      <w:tr>
        <w:trPr/>
        <w:tc>
          <w:tcPr>
            <w:tcW w:w="514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650,000</w:t>
            </w:r>
          </w:p>
        </w:tc>
        <w:tc>
          <w:tcPr>
            <w:tcW w:w="23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2,400,000</w:t>
            </w:r>
          </w:p>
        </w:tc>
        <w:tc>
          <w:tcPr>
            <w:tcW w:w="23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400,000</w:t>
            </w:r>
          </w:p>
        </w:tc>
        <w:tc>
          <w:tcPr>
            <w:tcW w:w="236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400,000</w:t>
            </w: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/>
        </w:rPr>
        <mc:AlternateContent>
          <mc:Choice Requires="wpg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-1343025</wp:posOffset>
                </wp:positionV>
                <wp:extent cx="3846195" cy="2756535"/>
                <wp:effectExtent l="496570" t="615950" r="29845" b="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195" cy="2756535"/>
                          <a:chOff x="8949" y="5972"/>
                          <a:chExt cx="6059" cy="4341"/>
                        </a:xfrm>
                      </wpg:grpSpPr>
                      <wps:wsp>
                        <wps:cNvPr id="1039" name="オブジェクト 0"/>
                        <wps:cNvSpPr/>
                        <wps:spPr>
                          <a:xfrm rot="-18540000" flipV="1">
                            <a:off x="9405" y="5516"/>
                            <a:ext cx="4341" cy="5253"/>
                          </a:xfrm>
                          <a:custGeom>
                            <a:avLst/>
                            <a:gdLst>
                              <a:gd name="CX1" fmla="*/ 0 w 17857"/>
                              <a:gd name="CY1" fmla="*/ 0 h 21600"/>
                              <a:gd name="CX2" fmla="*/ 17820 w 17857"/>
                              <a:gd name="CY2" fmla="*/ 21600 h 21600"/>
                              <a:gd name="CX3" fmla="*/ 0 w 17857"/>
                              <a:gd name="CY3" fmla="*/ 20302 h 21600"/>
                              <a:gd name="TXL" fmla="*/ 0 w 17857"/>
                              <a:gd name="TXT" fmla="*/ 0 h 21600"/>
                              <a:gd name="TXR" fmla="*/ 17857 w 17857"/>
                              <a:gd name="TXB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5400000">
                                <a:pos x="CX3" y="CY3"/>
                              </a:cxn>
                            </a:cxnLst>
                            <a:rect l="TXL" t="TXT" r="TXR" b="TXB"/>
                            <a:pathLst>
                              <a:path w="17857" h="21600" fill="none">
                                <a:moveTo>
                                  <a:pt x="0" y="0"/>
                                </a:moveTo>
                                <a:cubicBezTo>
                                  <a:pt x="9862" y="0"/>
                                  <a:pt x="17857" y="9089"/>
                                  <a:pt x="17857" y="20302"/>
                                </a:cubicBezTo>
                                <a:cubicBezTo>
                                  <a:pt x="17857" y="20735"/>
                                  <a:pt x="17845" y="21168"/>
                                  <a:pt x="17820" y="21600"/>
                                </a:cubicBezTo>
                              </a:path>
                              <a:path w="17857" h="21600" fill="norm" stroke="0">
                                <a:moveTo>
                                  <a:pt x="0" y="0"/>
                                </a:moveTo>
                                <a:cubicBezTo>
                                  <a:pt x="9862" y="0"/>
                                  <a:pt x="17857" y="9089"/>
                                  <a:pt x="17857" y="20302"/>
                                </a:cubicBezTo>
                                <a:cubicBezTo>
                                  <a:pt x="17857" y="20735"/>
                                  <a:pt x="17845" y="21168"/>
                                  <a:pt x="17820" y="21600"/>
                                </a:cubicBezTo>
                                <a:lnTo>
                                  <a:pt x="17820" y="21600"/>
                                </a:lnTo>
                                <a:lnTo>
                                  <a:pt x="0" y="20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triangle"/>
                          </a:ln>
                        </wps:spPr>
                        <wps:bodyPr/>
                      </wps:wsp>
                      <wps:wsp>
                        <wps:cNvPr id="1040" name="オブジェクト 0"/>
                        <wps:cNvSpPr/>
                        <wps:spPr>
                          <a:xfrm rot="-18660000" flipV="1">
                            <a:off x="12451" y="7000"/>
                            <a:ext cx="1986" cy="2260"/>
                          </a:xfrm>
                          <a:custGeom>
                            <a:avLst/>
                            <a:gdLst>
                              <a:gd name="CX1" fmla="*/ 0 w 18990"/>
                              <a:gd name="CY1" fmla="*/ 0 h 21600"/>
                              <a:gd name="CX2" fmla="*/ 18972 w 18990"/>
                              <a:gd name="CY2" fmla="*/ 21600 h 21600"/>
                              <a:gd name="CX3" fmla="*/ 0 w 18990"/>
                              <a:gd name="CY3" fmla="*/ 20701 h 21600"/>
                              <a:gd name="TXL" fmla="*/ 0 w 18990"/>
                              <a:gd name="TXT" fmla="*/ 0 h 21600"/>
                              <a:gd name="TXR" fmla="*/ 18990 w 18990"/>
                              <a:gd name="TXB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5400000">
                                <a:pos x="CX3" y="CY3"/>
                              </a:cxn>
                            </a:cxnLst>
                            <a:rect l="TXL" t="TXT" r="TXR" b="TXB"/>
                            <a:pathLst>
                              <a:path w="18990" h="21600" fill="none">
                                <a:moveTo>
                                  <a:pt x="0" y="0"/>
                                </a:moveTo>
                                <a:cubicBezTo>
                                  <a:pt x="10488" y="0"/>
                                  <a:pt x="18990" y="9268"/>
                                  <a:pt x="18990" y="20701"/>
                                </a:cubicBezTo>
                                <a:cubicBezTo>
                                  <a:pt x="18990" y="21001"/>
                                  <a:pt x="18984" y="21301"/>
                                  <a:pt x="18972" y="21600"/>
                                </a:cubicBezTo>
                              </a:path>
                              <a:path w="18990" h="21600" fill="norm" stroke="0">
                                <a:moveTo>
                                  <a:pt x="0" y="0"/>
                                </a:moveTo>
                                <a:cubicBezTo>
                                  <a:pt x="10488" y="0"/>
                                  <a:pt x="18990" y="9268"/>
                                  <a:pt x="18990" y="20701"/>
                                </a:cubicBezTo>
                                <a:cubicBezTo>
                                  <a:pt x="18990" y="21001"/>
                                  <a:pt x="18984" y="21301"/>
                                  <a:pt x="18972" y="21600"/>
                                </a:cubicBezTo>
                                <a:lnTo>
                                  <a:pt x="18972" y="21600"/>
                                </a:lnTo>
                                <a:lnTo>
                                  <a:pt x="0" y="207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tailEnd type="triangle"/>
                          </a:ln>
                        </wps:spPr>
                        <wps:bodyPr/>
                      </wps:wsp>
                      <wps:wsp>
                        <wps:cNvPr id="1041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12653" y="8676"/>
                            <a:ext cx="2355" cy="4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少ない方の額を転記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-105.75pt;mso-position-vertical-relative:text;mso-position-horizontal-relative:text;position:absolute;height:217.05pt;width:302.85000000000002pt;margin-left:391.5pt;z-index:11;" coordsize="6059,4341" coordorigin="8949,5972" o:spid="_x0000_s1038" o:allowincell="t" o:allowoverlap="t">
                <v:shape id="オブジェクト 0" style="height:5253;width:4341;flip:y;top:5516;left:9405;position:absolute;rotation:309;" coordsize="21600,21600" o:spid="_x0000_s1039" filled="f" stroked="t" strokecolor="#000000" strokeweight="0.75pt" o:spt="100" path="m0,0nfl0,0c11929,0,21600,9089,21600,20302c21600,20735,21585,21168,21555,21600em0,0nsl0,0c11929,0,21600,9089,21600,20302c21600,20735,21585,21168,21555,21600l21555,21600l0,20302xe">
                  <v:path textboxrect="0,0,21600,21600" arrowok="true" o:connecttype="custom" o:connectlocs="0,0;21555,21600;0,20302" o:connectangles="270,0,90"/>
                  <v:fill/>
                  <v:stroke joinstyle="round" filltype="solid" endarrow="block"/>
                  <v:textbox style="layout-flow:horizontal;"/>
                  <v:imagedata o:title=""/>
                  <w10:wrap type="none" anchorx="text" anchory="text"/>
                </v:shape>
                <v:shape id="オブジェクト 0" style="height:2260;width:1986;flip:y;top:7000;left:12451;position:absolute;rotation:311;" coordsize="21600,21600" o:spid="_x0000_s1040" filled="f" stroked="t" strokecolor="#000000" strokeweight="0.75pt" o:spt="100" path="m0,0nfl0,0c11929,0,21600,9268,21600,20701c21600,21001,21593,21301,21580,21600em0,0nsl0,0c11929,0,21600,9268,21600,20701c21600,21001,21593,21301,21580,21600l21580,21600l0,20701xe">
                  <v:path textboxrect="0,0,21600,21600" arrowok="true" o:connecttype="custom" o:connectlocs="0,0;21580,21600;0,20701" o:connectangles="270,0,90"/>
                  <v:fill/>
                  <v:stroke joinstyle="round" filltype="solid" endarrow="block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0;width:2355;top:8676;left:12653;position:absolute;" o:spid="_x0000_s1041" filled="t" fillcolor="#ccffff" stroked="t" strokecolor="#000000" strokeweight="0.75pt" o:spt="202" type="#_x0000_t202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少ない方の額を転記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z w:val="20"/>
        </w:rPr>
        <w:t xml:space="preserve">  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0"/>
          <w:highlight w:val="none"/>
        </w:rPr>
      </w:pPr>
    </w:p>
    <w:sectPr>
      <w:pgSz w:w="16838" w:h="11906" w:orient="landscape"/>
      <w:pgMar w:top="1474" w:right="1247" w:bottom="1191" w:left="119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ｺﾞｼｯｸE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創英ﾌﾟﾚｾﾞﾝｽEB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ｺﾞｼｯｸ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paragraph" w:styleId="18">
    <w:name w:val="header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1447</TotalTime>
  <Pages>2</Pages>
  <Words>40</Words>
  <Characters>748</Characters>
  <Application>JUST Note</Application>
  <Lines>529</Lines>
  <Paragraphs>98</Paragraphs>
  <CharactersWithSpaces>770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耒住野 千賀子</cp:lastModifiedBy>
  <cp:lastPrinted>2022-10-17T01:50:16Z</cp:lastPrinted>
  <dcterms:created xsi:type="dcterms:W3CDTF">2020-05-25T02:46:00Z</dcterms:created>
  <dcterms:modified xsi:type="dcterms:W3CDTF">2022-10-26T08:30:06Z</dcterms:modified>
  <cp:revision>144</cp:revision>
</cp:coreProperties>
</file>